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C0101" w14:textId="5EB97080" w:rsidR="002578CE" w:rsidRPr="002578CE" w:rsidRDefault="002578CE" w:rsidP="002578CE">
      <w:pPr>
        <w:spacing w:after="0"/>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Temeljem Odluke gradonačelnika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KLASA: </w:t>
      </w:r>
      <w:r w:rsidR="003313C4">
        <w:rPr>
          <w:rFonts w:ascii="Times New Roman" w:eastAsia="Times New Roman" w:hAnsi="Times New Roman" w:cs="Times New Roman"/>
          <w:sz w:val="24"/>
          <w:szCs w:val="24"/>
          <w:lang w:eastAsia="hr-HR"/>
        </w:rPr>
        <w:t>024-01/26-01/</w:t>
      </w:r>
      <w:r w:rsidR="00977E0F">
        <w:rPr>
          <w:rFonts w:ascii="Times New Roman" w:eastAsia="Times New Roman" w:hAnsi="Times New Roman" w:cs="Times New Roman"/>
          <w:sz w:val="24"/>
          <w:szCs w:val="24"/>
          <w:lang w:eastAsia="hr-HR"/>
        </w:rPr>
        <w:t>310</w:t>
      </w:r>
      <w:r w:rsidR="003313C4">
        <w:rPr>
          <w:rFonts w:ascii="Times New Roman" w:eastAsia="Times New Roman" w:hAnsi="Times New Roman" w:cs="Times New Roman"/>
          <w:sz w:val="24"/>
          <w:szCs w:val="24"/>
          <w:lang w:eastAsia="hr-HR"/>
        </w:rPr>
        <w:t xml:space="preserve">, </w:t>
      </w:r>
      <w:r w:rsidRPr="002578CE">
        <w:rPr>
          <w:rFonts w:ascii="Times New Roman" w:eastAsia="Times New Roman" w:hAnsi="Times New Roman" w:cs="Times New Roman"/>
          <w:sz w:val="24"/>
          <w:szCs w:val="24"/>
          <w:lang w:eastAsia="hr-HR"/>
        </w:rPr>
        <w:t xml:space="preserve"> URBROJ: </w:t>
      </w:r>
      <w:r w:rsidR="003313C4">
        <w:rPr>
          <w:rFonts w:ascii="Times New Roman" w:eastAsia="Times New Roman" w:hAnsi="Times New Roman" w:cs="Times New Roman"/>
          <w:sz w:val="24"/>
          <w:szCs w:val="24"/>
          <w:lang w:eastAsia="hr-HR"/>
        </w:rPr>
        <w:t>2163-6-09/01-26-</w:t>
      </w:r>
      <w:r w:rsidR="00977E0F">
        <w:rPr>
          <w:rFonts w:ascii="Times New Roman" w:eastAsia="Times New Roman" w:hAnsi="Times New Roman" w:cs="Times New Roman"/>
          <w:sz w:val="24"/>
          <w:szCs w:val="24"/>
          <w:lang w:eastAsia="hr-HR"/>
        </w:rPr>
        <w:t>6</w:t>
      </w:r>
      <w:r w:rsidRPr="002578CE">
        <w:rPr>
          <w:rFonts w:ascii="Times New Roman" w:eastAsia="Times New Roman" w:hAnsi="Times New Roman" w:cs="Times New Roman"/>
          <w:sz w:val="24"/>
          <w:szCs w:val="24"/>
          <w:lang w:eastAsia="hr-HR"/>
        </w:rPr>
        <w:t xml:space="preserve"> od </w:t>
      </w:r>
      <w:r w:rsidR="00977E0F">
        <w:rPr>
          <w:rFonts w:ascii="Times New Roman" w:eastAsia="Times New Roman" w:hAnsi="Times New Roman" w:cs="Times New Roman"/>
          <w:sz w:val="24"/>
          <w:szCs w:val="24"/>
          <w:lang w:eastAsia="hr-HR"/>
        </w:rPr>
        <w:t>21</w:t>
      </w:r>
      <w:r w:rsidR="003313C4">
        <w:rPr>
          <w:rFonts w:ascii="Times New Roman" w:eastAsia="Times New Roman" w:hAnsi="Times New Roman" w:cs="Times New Roman"/>
          <w:sz w:val="24"/>
          <w:szCs w:val="24"/>
          <w:lang w:eastAsia="hr-HR"/>
        </w:rPr>
        <w:t xml:space="preserve">. </w:t>
      </w:r>
      <w:r w:rsidR="00977E0F">
        <w:rPr>
          <w:rFonts w:ascii="Times New Roman" w:eastAsia="Times New Roman" w:hAnsi="Times New Roman" w:cs="Times New Roman"/>
          <w:sz w:val="24"/>
          <w:szCs w:val="24"/>
          <w:lang w:eastAsia="hr-HR"/>
        </w:rPr>
        <w:t>kolovoza</w:t>
      </w:r>
      <w:r w:rsidR="003313C4">
        <w:rPr>
          <w:rFonts w:ascii="Times New Roman" w:eastAsia="Times New Roman" w:hAnsi="Times New Roman" w:cs="Times New Roman"/>
          <w:sz w:val="24"/>
          <w:szCs w:val="24"/>
          <w:lang w:eastAsia="hr-HR"/>
        </w:rPr>
        <w:t>, 2026.</w:t>
      </w:r>
      <w:r w:rsidRPr="002578CE">
        <w:rPr>
          <w:rFonts w:ascii="Times New Roman" w:eastAsia="Times New Roman" w:hAnsi="Times New Roman" w:cs="Times New Roman"/>
          <w:sz w:val="24"/>
          <w:szCs w:val="24"/>
          <w:lang w:eastAsia="hr-HR"/>
        </w:rPr>
        <w:t xml:space="preserve"> godine, Grad Poreč-</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objavljuje</w:t>
      </w:r>
    </w:p>
    <w:p w14:paraId="19BF7735"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614CD8D6"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5C276681" w14:textId="77777777" w:rsidR="002578CE" w:rsidRPr="002578CE" w:rsidRDefault="002578CE" w:rsidP="002578CE">
      <w:pPr>
        <w:spacing w:after="0"/>
        <w:jc w:val="center"/>
        <w:rPr>
          <w:rFonts w:ascii="Times New Roman" w:eastAsia="Times New Roman" w:hAnsi="Times New Roman" w:cs="Times New Roman"/>
          <w:b/>
          <w:sz w:val="24"/>
          <w:szCs w:val="24"/>
          <w:lang w:eastAsia="hr-HR"/>
        </w:rPr>
      </w:pPr>
      <w:r w:rsidRPr="002578CE">
        <w:rPr>
          <w:rFonts w:ascii="Times New Roman" w:eastAsia="Times New Roman" w:hAnsi="Times New Roman" w:cs="Times New Roman"/>
          <w:b/>
          <w:sz w:val="24"/>
          <w:szCs w:val="24"/>
          <w:lang w:eastAsia="hr-HR"/>
        </w:rPr>
        <w:t>JAVNI NATJEČAJ</w:t>
      </w:r>
    </w:p>
    <w:p w14:paraId="6E9437C1"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472BDF99" w14:textId="77777777" w:rsidR="002578CE" w:rsidRPr="002578CE" w:rsidRDefault="002578CE" w:rsidP="002578CE">
      <w:pPr>
        <w:spacing w:after="0"/>
        <w:rPr>
          <w:rFonts w:ascii="Times New Roman" w:eastAsia="Times New Roman" w:hAnsi="Times New Roman" w:cs="Times New Roman"/>
          <w:sz w:val="24"/>
          <w:szCs w:val="24"/>
          <w:lang w:eastAsia="hr-HR"/>
        </w:rPr>
      </w:pPr>
    </w:p>
    <w:p w14:paraId="792DCD6A" w14:textId="368956B1" w:rsidR="002578CE" w:rsidRPr="002578CE" w:rsidRDefault="002578CE" w:rsidP="002578CE">
      <w:pPr>
        <w:numPr>
          <w:ilvl w:val="0"/>
          <w:numId w:val="1"/>
        </w:numPr>
        <w:spacing w:after="0"/>
        <w:ind w:left="567" w:hanging="567"/>
        <w:jc w:val="both"/>
        <w:rPr>
          <w:rFonts w:ascii="Times New Roman" w:eastAsia="Times New Roman" w:hAnsi="Times New Roman" w:cs="Times New Roman"/>
          <w:bCs/>
          <w:sz w:val="24"/>
          <w:szCs w:val="24"/>
          <w:lang w:eastAsia="hr-HR"/>
        </w:rPr>
      </w:pPr>
      <w:r w:rsidRPr="002578CE">
        <w:rPr>
          <w:rFonts w:ascii="Times New Roman" w:eastAsia="Times New Roman" w:hAnsi="Times New Roman" w:cs="Times New Roman"/>
          <w:sz w:val="24"/>
          <w:szCs w:val="24"/>
          <w:lang w:eastAsia="hr-HR"/>
        </w:rPr>
        <w:t xml:space="preserve">Izlaže se prodaji </w:t>
      </w:r>
      <w:r w:rsidR="0072124A">
        <w:rPr>
          <w:rFonts w:ascii="Times New Roman" w:eastAsia="Times New Roman" w:hAnsi="Times New Roman" w:cs="Times New Roman"/>
          <w:sz w:val="24"/>
          <w:szCs w:val="24"/>
          <w:lang w:eastAsia="hr-HR"/>
        </w:rPr>
        <w:t xml:space="preserve">nekretnina </w:t>
      </w:r>
      <w:r w:rsidRPr="002578CE">
        <w:rPr>
          <w:rFonts w:ascii="Times New Roman" w:eastAsia="Times New Roman" w:hAnsi="Times New Roman" w:cs="Times New Roman"/>
          <w:bCs/>
          <w:sz w:val="24"/>
          <w:szCs w:val="24"/>
          <w:lang w:eastAsia="hr-HR"/>
        </w:rPr>
        <w:t>ozna</w:t>
      </w:r>
      <w:r w:rsidR="0072124A">
        <w:rPr>
          <w:rFonts w:ascii="Times New Roman" w:eastAsia="Times New Roman" w:hAnsi="Times New Roman" w:cs="Times New Roman"/>
          <w:bCs/>
          <w:sz w:val="24"/>
          <w:szCs w:val="24"/>
          <w:lang w:eastAsia="hr-HR"/>
        </w:rPr>
        <w:t>ke</w:t>
      </w:r>
      <w:r w:rsidRPr="002578CE">
        <w:rPr>
          <w:rFonts w:ascii="Times New Roman" w:eastAsia="Times New Roman" w:hAnsi="Times New Roman" w:cs="Times New Roman"/>
          <w:bCs/>
          <w:sz w:val="24"/>
          <w:szCs w:val="24"/>
          <w:lang w:eastAsia="hr-HR"/>
        </w:rPr>
        <w:t xml:space="preserve"> k.č.br. </w:t>
      </w:r>
      <w:r w:rsidR="0072124A">
        <w:rPr>
          <w:rFonts w:ascii="Times New Roman" w:eastAsia="Times New Roman" w:hAnsi="Times New Roman" w:cs="Times New Roman"/>
          <w:bCs/>
          <w:sz w:val="24"/>
          <w:szCs w:val="24"/>
          <w:lang w:eastAsia="hr-HR"/>
        </w:rPr>
        <w:t>4699/90</w:t>
      </w:r>
      <w:r w:rsidRPr="002578CE">
        <w:rPr>
          <w:rFonts w:ascii="Times New Roman" w:eastAsia="Times New Roman" w:hAnsi="Times New Roman" w:cs="Times New Roman"/>
          <w:bCs/>
          <w:sz w:val="24"/>
          <w:szCs w:val="24"/>
          <w:lang w:eastAsia="hr-HR"/>
        </w:rPr>
        <w:t>, k.o. Poreč, u vlasništvu Grada Poreča-</w:t>
      </w:r>
      <w:proofErr w:type="spellStart"/>
      <w:r w:rsidRPr="002578CE">
        <w:rPr>
          <w:rFonts w:ascii="Times New Roman" w:eastAsia="Times New Roman" w:hAnsi="Times New Roman" w:cs="Times New Roman"/>
          <w:bCs/>
          <w:sz w:val="24"/>
          <w:szCs w:val="24"/>
          <w:lang w:eastAsia="hr-HR"/>
        </w:rPr>
        <w:t>Parenzo</w:t>
      </w:r>
      <w:proofErr w:type="spellEnd"/>
      <w:r w:rsidRPr="002578CE">
        <w:rPr>
          <w:rFonts w:ascii="Times New Roman" w:eastAsia="Times New Roman" w:hAnsi="Times New Roman" w:cs="Times New Roman"/>
          <w:sz w:val="24"/>
          <w:szCs w:val="24"/>
          <w:lang w:eastAsia="hr-HR"/>
        </w:rPr>
        <w:t xml:space="preserve"> i to:</w:t>
      </w:r>
    </w:p>
    <w:tbl>
      <w:tblPr>
        <w:tblpPr w:leftFromText="180" w:rightFromText="180" w:vertAnchor="text" w:horzAnchor="margin" w:tblpXSpec="center" w:tblpY="15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4"/>
        <w:gridCol w:w="1984"/>
        <w:gridCol w:w="993"/>
        <w:gridCol w:w="1134"/>
        <w:gridCol w:w="226"/>
        <w:gridCol w:w="2268"/>
      </w:tblGrid>
      <w:tr w:rsidR="00047E88" w:rsidRPr="002578CE" w14:paraId="4741DD79" w14:textId="77777777" w:rsidTr="00047E88">
        <w:trPr>
          <w:trHeight w:val="848"/>
        </w:trPr>
        <w:tc>
          <w:tcPr>
            <w:tcW w:w="1754" w:type="dxa"/>
            <w:shd w:val="clear" w:color="auto" w:fill="E6E6E6"/>
          </w:tcPr>
          <w:p w14:paraId="6D2E5DBB"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Kat. čestica</w:t>
            </w:r>
          </w:p>
        </w:tc>
        <w:tc>
          <w:tcPr>
            <w:tcW w:w="1984" w:type="dxa"/>
            <w:shd w:val="clear" w:color="auto" w:fill="E6E6E6"/>
          </w:tcPr>
          <w:p w14:paraId="652CD7A2"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Katastarska općina</w:t>
            </w:r>
          </w:p>
        </w:tc>
        <w:tc>
          <w:tcPr>
            <w:tcW w:w="993" w:type="dxa"/>
            <w:shd w:val="clear" w:color="auto" w:fill="E6E6E6"/>
          </w:tcPr>
          <w:p w14:paraId="04595F49"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Naselje</w:t>
            </w:r>
          </w:p>
        </w:tc>
        <w:tc>
          <w:tcPr>
            <w:tcW w:w="1360" w:type="dxa"/>
            <w:gridSpan w:val="2"/>
            <w:shd w:val="clear" w:color="auto" w:fill="E6E6E6"/>
          </w:tcPr>
          <w:p w14:paraId="73A9298A"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Ukupna površina u m2</w:t>
            </w:r>
          </w:p>
        </w:tc>
        <w:tc>
          <w:tcPr>
            <w:tcW w:w="2268" w:type="dxa"/>
            <w:shd w:val="clear" w:color="auto" w:fill="E6E6E6"/>
          </w:tcPr>
          <w:p w14:paraId="3BAB91E9"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Ukupna početna cijena u</w:t>
            </w:r>
          </w:p>
          <w:p w14:paraId="40097E5F"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eurima</w:t>
            </w:r>
          </w:p>
        </w:tc>
      </w:tr>
      <w:tr w:rsidR="00047E88" w:rsidRPr="002578CE" w14:paraId="024228A4" w14:textId="77777777" w:rsidTr="00047E88">
        <w:trPr>
          <w:trHeight w:val="335"/>
        </w:trPr>
        <w:tc>
          <w:tcPr>
            <w:tcW w:w="1754" w:type="dxa"/>
          </w:tcPr>
          <w:p w14:paraId="44DA586D" w14:textId="565F8AEC" w:rsidR="00047E88" w:rsidRPr="002578CE" w:rsidRDefault="00047E88" w:rsidP="002578CE">
            <w:pPr>
              <w:spacing w:after="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4699/90</w:t>
            </w:r>
          </w:p>
        </w:tc>
        <w:tc>
          <w:tcPr>
            <w:tcW w:w="1984" w:type="dxa"/>
          </w:tcPr>
          <w:p w14:paraId="36438C66" w14:textId="12E02F4B"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Poreč</w:t>
            </w:r>
          </w:p>
        </w:tc>
        <w:tc>
          <w:tcPr>
            <w:tcW w:w="993" w:type="dxa"/>
          </w:tcPr>
          <w:p w14:paraId="586E08B5" w14:textId="77777777"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Poreč</w:t>
            </w:r>
          </w:p>
        </w:tc>
        <w:tc>
          <w:tcPr>
            <w:tcW w:w="1134" w:type="dxa"/>
          </w:tcPr>
          <w:p w14:paraId="1050F7ED" w14:textId="19DA5350" w:rsidR="00047E88" w:rsidRPr="002578CE" w:rsidRDefault="00047E88" w:rsidP="002578CE">
            <w:pPr>
              <w:spacing w:after="0"/>
              <w:jc w:val="center"/>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6</w:t>
            </w:r>
          </w:p>
        </w:tc>
        <w:tc>
          <w:tcPr>
            <w:tcW w:w="2494" w:type="dxa"/>
            <w:gridSpan w:val="2"/>
          </w:tcPr>
          <w:p w14:paraId="0D43EF5B" w14:textId="78AD6ED4" w:rsidR="00047E88" w:rsidRPr="002578CE" w:rsidRDefault="00047E88" w:rsidP="002578CE">
            <w:pPr>
              <w:spacing w:after="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Pr="002578C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58</w:t>
            </w:r>
            <w:r w:rsidRPr="002578CE">
              <w:rPr>
                <w:rFonts w:ascii="Times New Roman" w:eastAsia="Times New Roman" w:hAnsi="Times New Roman" w:cs="Times New Roman"/>
                <w:sz w:val="24"/>
                <w:szCs w:val="24"/>
                <w:lang w:eastAsia="hr-HR"/>
              </w:rPr>
              <w:t>0,00 eura</w:t>
            </w:r>
          </w:p>
        </w:tc>
      </w:tr>
    </w:tbl>
    <w:p w14:paraId="3F1DBFFE" w14:textId="77777777" w:rsidR="002578CE" w:rsidRPr="002578CE" w:rsidRDefault="002578CE" w:rsidP="002578CE">
      <w:pPr>
        <w:spacing w:after="0"/>
        <w:ind w:right="-1"/>
        <w:jc w:val="both"/>
        <w:rPr>
          <w:rFonts w:ascii="Times New Roman" w:eastAsia="Times New Roman" w:hAnsi="Times New Roman" w:cs="Times New Roman"/>
          <w:sz w:val="24"/>
          <w:szCs w:val="24"/>
          <w:lang w:eastAsia="hr-HR"/>
        </w:rPr>
      </w:pPr>
    </w:p>
    <w:p w14:paraId="735B57C0" w14:textId="77777777" w:rsidR="002578CE" w:rsidRPr="002578CE" w:rsidRDefault="002578CE" w:rsidP="002578CE">
      <w:pPr>
        <w:numPr>
          <w:ilvl w:val="0"/>
          <w:numId w:val="1"/>
        </w:numPr>
        <w:spacing w:after="0"/>
        <w:ind w:left="567" w:right="-1"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Pravo podnošenja ponuda imaju fizičke osobe, državljani Republike Hrvatske i pravne osobe sa sjedištem u Republici Hrvatskoj.</w:t>
      </w:r>
    </w:p>
    <w:p w14:paraId="124267D9" w14:textId="77777777" w:rsidR="002578CE" w:rsidRPr="002578CE" w:rsidRDefault="002578CE" w:rsidP="002578CE">
      <w:pPr>
        <w:spacing w:after="0"/>
        <w:ind w:left="567" w:right="-1"/>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Pravo podnošenja ponuda imaju i strani državljani i pravne osobe sukladno odredbama članka 354. do 358. a Zakona o vlasništvu i drugim stvarnim pravima („Narodne novine“ br. 91/96, 68/98, 137/99, 22/00, 73/00, 129/00, 114/01, 79/06, 141/06, 146/08, 38/09, 153/09, 143/12, 152/14, 81/15 i 94/17).</w:t>
      </w:r>
    </w:p>
    <w:p w14:paraId="1896B67E" w14:textId="77777777" w:rsidR="002578CE" w:rsidRPr="002578CE" w:rsidRDefault="002578CE" w:rsidP="002578CE">
      <w:pPr>
        <w:spacing w:after="0"/>
        <w:ind w:left="284" w:right="-1" w:hanging="284"/>
        <w:jc w:val="both"/>
        <w:rPr>
          <w:rFonts w:ascii="Times New Roman" w:eastAsia="Times New Roman" w:hAnsi="Times New Roman" w:cs="Times New Roman"/>
          <w:sz w:val="24"/>
          <w:szCs w:val="24"/>
          <w:lang w:eastAsia="hr-HR"/>
        </w:rPr>
      </w:pPr>
    </w:p>
    <w:p w14:paraId="68E3BE43" w14:textId="615C727D" w:rsidR="002578CE" w:rsidRPr="002578CE" w:rsidRDefault="002578CE" w:rsidP="002578CE">
      <w:pPr>
        <w:numPr>
          <w:ilvl w:val="0"/>
          <w:numId w:val="1"/>
        </w:numPr>
        <w:spacing w:after="0"/>
        <w:ind w:left="567" w:right="-1"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 xml:space="preserve">Na ime jamčevine ponuditelji su dužni uplatiti iznos od 10% od početne cijene iz točke 1. ovog javnog natječaja. Jamčevina se uplaćuje na žiro račun Grada Poreča - </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kod Privredne banke Zagreb d.d. broj HR1323400091834800003, model HR 68, poziv na broj 7757 - OIB, sa naznakom: „Jamčevina za sudjelovanje na javnom natječaju za prodaju </w:t>
      </w:r>
      <w:r w:rsidR="00047E88">
        <w:rPr>
          <w:rFonts w:ascii="Times New Roman" w:eastAsia="Times New Roman" w:hAnsi="Times New Roman" w:cs="Times New Roman"/>
          <w:sz w:val="24"/>
          <w:szCs w:val="24"/>
          <w:lang w:eastAsia="hr-HR"/>
        </w:rPr>
        <w:t>nekretnine oznake</w:t>
      </w:r>
      <w:r w:rsidRPr="002578CE">
        <w:rPr>
          <w:rFonts w:ascii="Times New Roman" w:eastAsia="Times New Roman" w:hAnsi="Times New Roman" w:cs="Times New Roman"/>
          <w:sz w:val="24"/>
          <w:szCs w:val="24"/>
          <w:lang w:eastAsia="hr-HR"/>
        </w:rPr>
        <w:t xml:space="preserve"> k.č.br. </w:t>
      </w:r>
      <w:r w:rsidR="00047E88">
        <w:rPr>
          <w:rFonts w:ascii="Times New Roman" w:eastAsia="Times New Roman" w:hAnsi="Times New Roman" w:cs="Times New Roman"/>
          <w:sz w:val="24"/>
          <w:szCs w:val="24"/>
          <w:lang w:eastAsia="hr-HR"/>
        </w:rPr>
        <w:t>4699/90</w:t>
      </w:r>
      <w:r w:rsidRPr="002578CE">
        <w:rPr>
          <w:rFonts w:ascii="Times New Roman" w:eastAsia="Times New Roman" w:hAnsi="Times New Roman" w:cs="Times New Roman"/>
          <w:sz w:val="24"/>
          <w:szCs w:val="24"/>
          <w:lang w:eastAsia="hr-HR"/>
        </w:rPr>
        <w:t>, k.o. Poreč, u vlasništvu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w:t>
      </w:r>
    </w:p>
    <w:p w14:paraId="0406FCEA" w14:textId="77777777" w:rsidR="002578CE" w:rsidRPr="002578CE" w:rsidRDefault="002578CE" w:rsidP="002578CE">
      <w:pPr>
        <w:spacing w:after="0"/>
        <w:ind w:left="567" w:right="-1"/>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Izabranom najpovoljnijem ponuditelju jamčevina se uračunava u kupoprodajnu cijenu. Ponuditeljima koji ne budu izabrani kao najpovoljniji, jamčevina se vraća u roku od 15 (petnaest) dana od dana donošenja konačne odluke o ovom javnom natječaju.</w:t>
      </w:r>
    </w:p>
    <w:p w14:paraId="1B21580E" w14:textId="77777777" w:rsidR="002578CE" w:rsidRPr="002578CE" w:rsidRDefault="002578CE" w:rsidP="002578CE">
      <w:pPr>
        <w:spacing w:after="0"/>
        <w:ind w:right="-1"/>
        <w:jc w:val="both"/>
        <w:rPr>
          <w:rFonts w:ascii="Times New Roman" w:eastAsia="Times New Roman" w:hAnsi="Times New Roman" w:cs="Times New Roman"/>
          <w:sz w:val="24"/>
          <w:szCs w:val="24"/>
          <w:lang w:eastAsia="hr-HR"/>
        </w:rPr>
      </w:pPr>
    </w:p>
    <w:p w14:paraId="693BC9A8" w14:textId="77777777" w:rsidR="002578CE" w:rsidRPr="002578CE" w:rsidRDefault="002578CE" w:rsidP="002578CE">
      <w:pPr>
        <w:numPr>
          <w:ilvl w:val="0"/>
          <w:numId w:val="1"/>
        </w:numPr>
        <w:spacing w:after="0"/>
        <w:ind w:left="567" w:right="-1"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Najpovoljnijim ponuditeljem smatra se onaj koji ponudi najveći iznos kupoprodajne cijene.</w:t>
      </w:r>
    </w:p>
    <w:p w14:paraId="35B41131" w14:textId="1D8A10BD" w:rsidR="002578CE" w:rsidRPr="002578CE" w:rsidRDefault="002578CE" w:rsidP="002578CE">
      <w:pPr>
        <w:spacing w:after="0"/>
        <w:ind w:left="567" w:right="-1"/>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 xml:space="preserve">Najpovoljniji ponuditelj dužan je podmiriti trošak pripreme, trošak identifikacija i procjene nekretnine u iznosu od </w:t>
      </w:r>
      <w:r w:rsidR="00047E88">
        <w:rPr>
          <w:rFonts w:ascii="Times New Roman" w:eastAsia="Times New Roman" w:hAnsi="Times New Roman" w:cs="Times New Roman"/>
          <w:sz w:val="24"/>
          <w:szCs w:val="24"/>
          <w:lang w:eastAsia="hr-HR"/>
        </w:rPr>
        <w:t>437</w:t>
      </w:r>
      <w:r w:rsidRPr="002578CE">
        <w:rPr>
          <w:rFonts w:ascii="Times New Roman" w:eastAsia="Times New Roman" w:hAnsi="Times New Roman" w:cs="Times New Roman"/>
          <w:sz w:val="24"/>
          <w:szCs w:val="24"/>
          <w:lang w:eastAsia="hr-HR"/>
        </w:rPr>
        <w:t>,50 eura.</w:t>
      </w:r>
    </w:p>
    <w:p w14:paraId="58045280" w14:textId="77777777" w:rsidR="002578CE" w:rsidRPr="002578CE" w:rsidRDefault="002578CE" w:rsidP="002578CE">
      <w:pPr>
        <w:spacing w:after="0"/>
        <w:ind w:right="-1" w:firstLine="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Kupac može kupoprodajnu cijenu platiti na jedan od sljedeća dva načina:</w:t>
      </w:r>
    </w:p>
    <w:p w14:paraId="38DDE034" w14:textId="77777777" w:rsidR="002578CE" w:rsidRPr="002578CE" w:rsidRDefault="002578CE" w:rsidP="002578CE">
      <w:pPr>
        <w:numPr>
          <w:ilvl w:val="0"/>
          <w:numId w:val="2"/>
        </w:numPr>
        <w:spacing w:after="0"/>
        <w:ind w:left="1134" w:right="-1"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uplatom ukupne kupoprodajne cijene u roku od najdulje 30 (trideset) dana od dana zaključenja kupoprodajnog ugovora. Ukoliko kupac ne plati ugovorenu kupoprodajnu cijenu u roku od 30 (trideset) dana od dana zaključenja kupoprodajnog ugovora, Grad Poreč-</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ima pravo raskinuti ugovor, a uplaćenu jamčevinu zadržati;</w:t>
      </w:r>
    </w:p>
    <w:p w14:paraId="32EEED5A" w14:textId="77777777" w:rsidR="002578CE" w:rsidRPr="002578CE" w:rsidRDefault="002578CE" w:rsidP="002578CE">
      <w:pPr>
        <w:numPr>
          <w:ilvl w:val="0"/>
          <w:numId w:val="2"/>
        </w:numPr>
        <w:spacing w:after="0"/>
        <w:ind w:left="1134" w:right="-1"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obročnom otplatom ukupne kupoprodajne cijene u najviše 36 (</w:t>
      </w:r>
      <w:proofErr w:type="spellStart"/>
      <w:r w:rsidRPr="002578CE">
        <w:rPr>
          <w:rFonts w:ascii="Times New Roman" w:eastAsia="Times New Roman" w:hAnsi="Times New Roman" w:cs="Times New Roman"/>
          <w:sz w:val="24"/>
          <w:szCs w:val="24"/>
          <w:lang w:eastAsia="hr-HR"/>
        </w:rPr>
        <w:t>tridesetšest</w:t>
      </w:r>
      <w:proofErr w:type="spellEnd"/>
      <w:r w:rsidRPr="002578CE">
        <w:rPr>
          <w:rFonts w:ascii="Times New Roman" w:eastAsia="Times New Roman" w:hAnsi="Times New Roman" w:cs="Times New Roman"/>
          <w:sz w:val="24"/>
          <w:szCs w:val="24"/>
          <w:lang w:eastAsia="hr-HR"/>
        </w:rPr>
        <w:t>) obroka uz godišnju kamatnu stopu od 7%, sukladno otplatnom planu koji će činiti sastavni dio kupoprodajnog ugovora. Ukoliko Kupac dođe u zakašnjenje s otplatom pojedinog obroka utvrđenog otplatnim planom plaća zakonsku zateznu kamatu od dana proteka roka za uplatu tog obroka do dana njegova plaćanja. Kupac može do datuma predviđenog za otplatu posljednjeg obroka utvrđenog otplatnim planom uvijek isplatiti odjednom ostatak ugovorene kupoprodajne cijene. Taj ostatak se otplaćuje čist, bez ugovornih kamata i bez troškova. Ukoliko Kupac ne plati ugovorenu kupoprodajnu cijenu po proteku 60 (šezdeset) dana od proteka roka za uplatu posljednjeg obroka utvrđenog otplatnim planom Grad Poreč-</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ima pravo raskinuti ugovor, a ukupno primljeni iznos umanjen za iznos jamčevine vratiti Kupcu.</w:t>
      </w:r>
    </w:p>
    <w:p w14:paraId="131473F5"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12B144D0" w14:textId="7684065D" w:rsidR="002578CE" w:rsidRPr="002578CE" w:rsidRDefault="00047E88" w:rsidP="002578CE">
      <w:pPr>
        <w:numPr>
          <w:ilvl w:val="0"/>
          <w:numId w:val="1"/>
        </w:numPr>
        <w:spacing w:after="0"/>
        <w:ind w:left="567"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Nekretnina </w:t>
      </w:r>
      <w:r w:rsidR="002578CE" w:rsidRPr="002578CE">
        <w:rPr>
          <w:rFonts w:ascii="Times New Roman" w:eastAsia="Times New Roman" w:hAnsi="Times New Roman" w:cs="Times New Roman"/>
          <w:sz w:val="24"/>
          <w:szCs w:val="24"/>
          <w:lang w:eastAsia="hr-HR"/>
        </w:rPr>
        <w:t>ozna</w:t>
      </w:r>
      <w:r>
        <w:rPr>
          <w:rFonts w:ascii="Times New Roman" w:eastAsia="Times New Roman" w:hAnsi="Times New Roman" w:cs="Times New Roman"/>
          <w:sz w:val="24"/>
          <w:szCs w:val="24"/>
          <w:lang w:eastAsia="hr-HR"/>
        </w:rPr>
        <w:t>ke</w:t>
      </w:r>
      <w:r w:rsidR="002578CE" w:rsidRPr="002578CE">
        <w:rPr>
          <w:rFonts w:ascii="Times New Roman" w:eastAsia="Times New Roman" w:hAnsi="Times New Roman" w:cs="Times New Roman"/>
          <w:sz w:val="24"/>
          <w:szCs w:val="24"/>
          <w:lang w:eastAsia="hr-HR"/>
        </w:rPr>
        <w:t xml:space="preserve"> k.č.br. </w:t>
      </w:r>
      <w:r>
        <w:rPr>
          <w:rFonts w:ascii="Times New Roman" w:eastAsia="Times New Roman" w:hAnsi="Times New Roman" w:cs="Times New Roman"/>
          <w:sz w:val="24"/>
          <w:szCs w:val="24"/>
          <w:lang w:eastAsia="hr-HR"/>
        </w:rPr>
        <w:t>4699/90</w:t>
      </w:r>
      <w:r w:rsidR="002578CE" w:rsidRPr="002578CE">
        <w:rPr>
          <w:rFonts w:ascii="Times New Roman" w:eastAsia="Times New Roman" w:hAnsi="Times New Roman" w:cs="Times New Roman"/>
          <w:sz w:val="24"/>
          <w:szCs w:val="24"/>
          <w:lang w:eastAsia="hr-HR"/>
        </w:rPr>
        <w:t>, k.o. Poreč, u vlasništvu Grada Poreča-</w:t>
      </w:r>
      <w:proofErr w:type="spellStart"/>
      <w:r w:rsidR="002578CE" w:rsidRPr="002578CE">
        <w:rPr>
          <w:rFonts w:ascii="Times New Roman" w:eastAsia="Times New Roman" w:hAnsi="Times New Roman" w:cs="Times New Roman"/>
          <w:sz w:val="24"/>
          <w:szCs w:val="24"/>
          <w:lang w:eastAsia="hr-HR"/>
        </w:rPr>
        <w:t>Parenzo</w:t>
      </w:r>
      <w:proofErr w:type="spellEnd"/>
      <w:r w:rsidR="002578CE" w:rsidRPr="002578CE">
        <w:rPr>
          <w:rFonts w:ascii="Times New Roman" w:eastAsia="Times New Roman" w:hAnsi="Times New Roman" w:cs="Times New Roman"/>
          <w:sz w:val="24"/>
          <w:szCs w:val="24"/>
          <w:lang w:eastAsia="hr-HR"/>
        </w:rPr>
        <w:t>, izložen prodaji kupuje se po sistemu „viđeno-kupljeno“.</w:t>
      </w:r>
    </w:p>
    <w:p w14:paraId="35A9ABFE"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4937ED3D" w14:textId="77777777" w:rsidR="002578CE" w:rsidRPr="002578CE" w:rsidRDefault="002578CE" w:rsidP="002578CE">
      <w:pPr>
        <w:spacing w:after="0"/>
        <w:ind w:left="567"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6.</w:t>
      </w:r>
      <w:r w:rsidRPr="002578CE">
        <w:rPr>
          <w:rFonts w:ascii="Times New Roman" w:eastAsia="Times New Roman" w:hAnsi="Times New Roman" w:cs="Times New Roman"/>
          <w:sz w:val="24"/>
          <w:szCs w:val="24"/>
          <w:lang w:eastAsia="hr-HR"/>
        </w:rPr>
        <w:tab/>
        <w:t>Pismena ponuda mora sadržavati:</w:t>
      </w:r>
    </w:p>
    <w:p w14:paraId="01951F52"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za fizičke osobe - ime, prezime, adresu, OIB;</w:t>
      </w:r>
    </w:p>
    <w:p w14:paraId="50DF3E51"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za pravne osobe - naziv tvrtke, adresu sjedišta, OIB, ime i prezime osobe ovlaštene za zastupanje;</w:t>
      </w:r>
    </w:p>
    <w:p w14:paraId="1F6685BE"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podatke o nekretnini za koje se daje ponuda;</w:t>
      </w:r>
    </w:p>
    <w:p w14:paraId="3B258092"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iznos ponuđene cijene;</w:t>
      </w:r>
    </w:p>
    <w:p w14:paraId="28C243DF"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jedan od načina plaćanja sukladno točki 4. ovog javnog natječaja;</w:t>
      </w:r>
    </w:p>
    <w:p w14:paraId="3FB28BE4"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izjavu o prihvaćanju svih uvjeta ovog javnog natječaja, ovjerenu kod javnog bilježnika u Republici Hrvatskoj;</w:t>
      </w:r>
    </w:p>
    <w:p w14:paraId="3FAD876A"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dokaz da ponuditelj nema duga prema Gradu Poreču-</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w:t>
      </w:r>
    </w:p>
    <w:p w14:paraId="7F30C253" w14:textId="77777777" w:rsidR="002578CE" w:rsidRPr="002578CE" w:rsidRDefault="002578CE" w:rsidP="002578CE">
      <w:pPr>
        <w:numPr>
          <w:ilvl w:val="0"/>
          <w:numId w:val="3"/>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broj računa i naziv banke ponuditelja za povrat jamčevine.</w:t>
      </w:r>
    </w:p>
    <w:p w14:paraId="0C9BDBAC" w14:textId="77777777" w:rsidR="002578CE" w:rsidRPr="002578CE" w:rsidRDefault="002578CE" w:rsidP="002578CE">
      <w:pPr>
        <w:spacing w:after="0"/>
        <w:ind w:left="924"/>
        <w:jc w:val="both"/>
        <w:rPr>
          <w:rFonts w:ascii="Times New Roman" w:eastAsia="Times New Roman" w:hAnsi="Times New Roman" w:cs="Times New Roman"/>
          <w:sz w:val="24"/>
          <w:szCs w:val="24"/>
          <w:lang w:eastAsia="hr-HR"/>
        </w:rPr>
      </w:pPr>
    </w:p>
    <w:p w14:paraId="52471027"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0B438AA1" w14:textId="77777777" w:rsidR="002578CE" w:rsidRPr="002578CE" w:rsidRDefault="002578CE" w:rsidP="002578CE">
      <w:pPr>
        <w:spacing w:after="0"/>
        <w:ind w:firstLine="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Uz ponudu ponuditelji su dužni priložiti:</w:t>
      </w:r>
    </w:p>
    <w:p w14:paraId="3929E987" w14:textId="77777777" w:rsidR="002578CE" w:rsidRPr="002578CE" w:rsidRDefault="002578CE" w:rsidP="002578CE">
      <w:pPr>
        <w:numPr>
          <w:ilvl w:val="0"/>
          <w:numId w:val="5"/>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dokaz o državljanskom statusu, u izvorniku ili preslici (za fizičke osobe);</w:t>
      </w:r>
    </w:p>
    <w:p w14:paraId="17F0ABE0" w14:textId="77777777" w:rsidR="002578CE" w:rsidRPr="002578CE" w:rsidRDefault="002578CE" w:rsidP="002578CE">
      <w:pPr>
        <w:numPr>
          <w:ilvl w:val="0"/>
          <w:numId w:val="5"/>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dokaz o registraciji, u izvorniku ili u ovjerenom presliku, ne stariju od 6 mjeseci (za pravne osobe);</w:t>
      </w:r>
    </w:p>
    <w:p w14:paraId="06FE5CF6" w14:textId="77777777" w:rsidR="002578CE" w:rsidRPr="002578CE" w:rsidRDefault="002578CE" w:rsidP="002578CE">
      <w:pPr>
        <w:numPr>
          <w:ilvl w:val="0"/>
          <w:numId w:val="5"/>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dokaz o uplaćenoj jamčevini, obavezno u izvorniku;</w:t>
      </w:r>
    </w:p>
    <w:p w14:paraId="6740FFC3" w14:textId="77777777" w:rsidR="002578CE" w:rsidRPr="002578CE" w:rsidRDefault="002578CE" w:rsidP="002578CE">
      <w:pPr>
        <w:numPr>
          <w:ilvl w:val="0"/>
          <w:numId w:val="5"/>
        </w:numPr>
        <w:spacing w:after="0"/>
        <w:ind w:left="1134"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punomoć osobe ovlaštene za zastupanje (ako ponuditelja zastupa punomoćnik), u izvorniku.</w:t>
      </w:r>
    </w:p>
    <w:p w14:paraId="43A0D719"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0C68AC35" w14:textId="66205A4D" w:rsidR="002578CE" w:rsidRPr="002578CE" w:rsidRDefault="002578CE" w:rsidP="002578CE">
      <w:pPr>
        <w:numPr>
          <w:ilvl w:val="0"/>
          <w:numId w:val="4"/>
        </w:numPr>
        <w:spacing w:after="0"/>
        <w:ind w:left="567" w:hanging="567"/>
        <w:jc w:val="both"/>
        <w:rPr>
          <w:rFonts w:ascii="Times New Roman" w:eastAsia="Times New Roman" w:hAnsi="Times New Roman" w:cs="Times New Roman"/>
          <w:bCs/>
          <w:sz w:val="24"/>
          <w:szCs w:val="24"/>
          <w:lang w:eastAsia="hr-HR"/>
        </w:rPr>
      </w:pPr>
      <w:r w:rsidRPr="002578CE">
        <w:rPr>
          <w:rFonts w:ascii="Times New Roman" w:eastAsia="Times New Roman" w:hAnsi="Times New Roman" w:cs="Times New Roman"/>
          <w:sz w:val="24"/>
          <w:szCs w:val="24"/>
          <w:lang w:eastAsia="hr-HR"/>
        </w:rPr>
        <w:t>Pismene ponude predaju se putem pošte ili osobno u prijamnu pisarnicu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O. m. Tita br. 4, u zatvorenoj omotnici s naznakom “Javni natječaj za kupnju  </w:t>
      </w:r>
      <w:r w:rsidR="00047E88">
        <w:rPr>
          <w:rFonts w:ascii="Times New Roman" w:eastAsia="Times New Roman" w:hAnsi="Times New Roman" w:cs="Times New Roman"/>
          <w:sz w:val="24"/>
          <w:szCs w:val="24"/>
          <w:lang w:eastAsia="hr-HR"/>
        </w:rPr>
        <w:t xml:space="preserve"> nekretnine oznake </w:t>
      </w:r>
      <w:r w:rsidRPr="002578CE">
        <w:rPr>
          <w:rFonts w:ascii="Times New Roman" w:eastAsia="Times New Roman" w:hAnsi="Times New Roman" w:cs="Times New Roman"/>
          <w:bCs/>
          <w:sz w:val="24"/>
          <w:szCs w:val="24"/>
          <w:lang w:eastAsia="hr-HR"/>
        </w:rPr>
        <w:t xml:space="preserve">k.č.br. </w:t>
      </w:r>
      <w:r w:rsidR="00047E88">
        <w:rPr>
          <w:rFonts w:ascii="Times New Roman" w:eastAsia="Times New Roman" w:hAnsi="Times New Roman" w:cs="Times New Roman"/>
          <w:bCs/>
          <w:sz w:val="24"/>
          <w:szCs w:val="24"/>
          <w:lang w:eastAsia="hr-HR"/>
        </w:rPr>
        <w:t>4699/90,</w:t>
      </w:r>
      <w:r w:rsidRPr="002578CE">
        <w:rPr>
          <w:rFonts w:ascii="Times New Roman" w:eastAsia="Times New Roman" w:hAnsi="Times New Roman" w:cs="Times New Roman"/>
          <w:bCs/>
          <w:sz w:val="24"/>
          <w:szCs w:val="24"/>
          <w:lang w:eastAsia="hr-HR"/>
        </w:rPr>
        <w:t xml:space="preserve"> k.o. Poreč, u vlasništvu Grada Poreča-</w:t>
      </w:r>
      <w:proofErr w:type="spellStart"/>
      <w:r w:rsidRPr="002578CE">
        <w:rPr>
          <w:rFonts w:ascii="Times New Roman" w:eastAsia="Times New Roman" w:hAnsi="Times New Roman" w:cs="Times New Roman"/>
          <w:bCs/>
          <w:sz w:val="24"/>
          <w:szCs w:val="24"/>
          <w:lang w:eastAsia="hr-HR"/>
        </w:rPr>
        <w:t>Parenzo</w:t>
      </w:r>
      <w:proofErr w:type="spellEnd"/>
      <w:r w:rsidRPr="002578CE">
        <w:rPr>
          <w:rFonts w:ascii="Times New Roman" w:eastAsia="Times New Roman" w:hAnsi="Times New Roman" w:cs="Times New Roman"/>
          <w:sz w:val="24"/>
          <w:szCs w:val="24"/>
          <w:lang w:eastAsia="hr-HR"/>
        </w:rPr>
        <w:t xml:space="preserve"> – ne otvaraj”.</w:t>
      </w:r>
    </w:p>
    <w:p w14:paraId="26A323BB"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5B9E726E" w14:textId="77777777" w:rsidR="002578CE" w:rsidRPr="002578CE" w:rsidRDefault="002578CE" w:rsidP="002578CE">
      <w:pPr>
        <w:numPr>
          <w:ilvl w:val="0"/>
          <w:numId w:val="4"/>
        </w:numPr>
        <w:spacing w:after="0"/>
        <w:ind w:left="567"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Rok za podnošenje pismenih ponuda je 8 (osam) dana od dana objave javnog natječaja na oglasnoj ploči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i obavijesti o tome na stranicama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w:t>
      </w:r>
      <w:hyperlink r:id="rId5" w:history="1">
        <w:r w:rsidRPr="002578CE">
          <w:rPr>
            <w:rFonts w:ascii="Times New Roman" w:eastAsia="Times New Roman" w:hAnsi="Times New Roman" w:cs="Times New Roman"/>
            <w:color w:val="0000FF"/>
            <w:sz w:val="24"/>
            <w:szCs w:val="24"/>
            <w:u w:val="single"/>
            <w:lang w:eastAsia="hr-HR"/>
          </w:rPr>
          <w:t>www.porec.hr</w:t>
        </w:r>
      </w:hyperlink>
      <w:r w:rsidRPr="002578CE">
        <w:rPr>
          <w:rFonts w:ascii="Times New Roman" w:eastAsia="Times New Roman" w:hAnsi="Times New Roman" w:cs="Times New Roman"/>
          <w:sz w:val="24"/>
          <w:szCs w:val="24"/>
          <w:lang w:eastAsia="hr-HR"/>
        </w:rPr>
        <w:t>) te počinje teći slijedećeg dana od dana objave.</w:t>
      </w:r>
    </w:p>
    <w:p w14:paraId="6898DA53"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4AFC7F5D" w14:textId="77777777" w:rsidR="002578CE" w:rsidRPr="002578CE" w:rsidRDefault="002578CE" w:rsidP="002578CE">
      <w:pPr>
        <w:numPr>
          <w:ilvl w:val="0"/>
          <w:numId w:val="4"/>
        </w:numPr>
        <w:spacing w:after="0"/>
        <w:ind w:left="567"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Sve stručne poslove u vezi javnog natječaja provodi Upravni odjel za imovinske i pravne poslove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w:t>
      </w:r>
    </w:p>
    <w:p w14:paraId="53AEEB20" w14:textId="77777777" w:rsidR="002578CE" w:rsidRPr="002578CE" w:rsidRDefault="002578CE" w:rsidP="002578CE">
      <w:pPr>
        <w:spacing w:after="0"/>
        <w:ind w:left="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Zakašnjele, nepotpune i neodređene ponude, kao i one s ponuđenom cijenom nižom od početne cijene, neće se uzeti u razmatranje.</w:t>
      </w:r>
    </w:p>
    <w:p w14:paraId="787F0A61"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3CBE30B0" w14:textId="77777777" w:rsidR="002578CE" w:rsidRPr="002578CE" w:rsidRDefault="002578CE" w:rsidP="002578CE">
      <w:pPr>
        <w:numPr>
          <w:ilvl w:val="0"/>
          <w:numId w:val="4"/>
        </w:numPr>
        <w:spacing w:after="0"/>
        <w:ind w:left="567"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O rezultatima javnog natječaja ponuditelji će biti obaviješteni nakon donošenja konačne odluke o javnom natječaju, koju donosi Gradonačelnik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w:t>
      </w:r>
    </w:p>
    <w:p w14:paraId="675E96BE"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32C9E9D1" w14:textId="77777777" w:rsidR="002578CE" w:rsidRPr="002578CE" w:rsidRDefault="002578CE" w:rsidP="002578CE">
      <w:pPr>
        <w:numPr>
          <w:ilvl w:val="0"/>
          <w:numId w:val="4"/>
        </w:numPr>
        <w:spacing w:after="0"/>
        <w:ind w:left="567" w:hanging="567"/>
        <w:jc w:val="both"/>
        <w:rPr>
          <w:rFonts w:ascii="Times New Roman" w:eastAsia="Times New Roman" w:hAnsi="Times New Roman" w:cs="Times New Roman"/>
          <w:sz w:val="24"/>
          <w:szCs w:val="24"/>
          <w:lang w:eastAsia="hr-HR"/>
        </w:rPr>
      </w:pPr>
      <w:r w:rsidRPr="002578CE">
        <w:rPr>
          <w:rFonts w:ascii="Times New Roman" w:eastAsia="Times New Roman" w:hAnsi="Times New Roman" w:cs="Times New Roman"/>
          <w:sz w:val="24"/>
          <w:szCs w:val="24"/>
          <w:lang w:eastAsia="hr-HR"/>
        </w:rPr>
        <w:t>Gradonačelnik Grada Poreča-</w:t>
      </w:r>
      <w:proofErr w:type="spellStart"/>
      <w:r w:rsidRPr="002578CE">
        <w:rPr>
          <w:rFonts w:ascii="Times New Roman" w:eastAsia="Times New Roman" w:hAnsi="Times New Roman" w:cs="Times New Roman"/>
          <w:sz w:val="24"/>
          <w:szCs w:val="24"/>
          <w:lang w:eastAsia="hr-HR"/>
        </w:rPr>
        <w:t>Parenzo</w:t>
      </w:r>
      <w:proofErr w:type="spellEnd"/>
      <w:r w:rsidRPr="002578CE">
        <w:rPr>
          <w:rFonts w:ascii="Times New Roman" w:eastAsia="Times New Roman" w:hAnsi="Times New Roman" w:cs="Times New Roman"/>
          <w:sz w:val="24"/>
          <w:szCs w:val="24"/>
          <w:lang w:eastAsia="hr-HR"/>
        </w:rPr>
        <w:t xml:space="preserve"> zadržava pravo poništiti javni natječaj, bez obveze da ponuditeljima obrazlaže razloge poništenja javnog natječaja.</w:t>
      </w:r>
    </w:p>
    <w:p w14:paraId="071BB4E5" w14:textId="77777777" w:rsidR="002578CE" w:rsidRPr="002578CE" w:rsidRDefault="002578CE" w:rsidP="002578CE">
      <w:pPr>
        <w:spacing w:after="0"/>
        <w:ind w:left="284" w:hanging="284"/>
        <w:jc w:val="both"/>
        <w:rPr>
          <w:rFonts w:ascii="Times New Roman" w:eastAsia="Times New Roman" w:hAnsi="Times New Roman" w:cs="Times New Roman"/>
          <w:sz w:val="24"/>
          <w:szCs w:val="24"/>
          <w:lang w:eastAsia="hr-HR"/>
        </w:rPr>
      </w:pPr>
    </w:p>
    <w:p w14:paraId="4CF770FC" w14:textId="77777777" w:rsidR="002578CE" w:rsidRPr="002578CE" w:rsidRDefault="002578CE" w:rsidP="002578CE">
      <w:pPr>
        <w:spacing w:after="0"/>
        <w:ind w:left="284" w:hanging="284"/>
        <w:jc w:val="both"/>
        <w:rPr>
          <w:rFonts w:ascii="Times New Roman" w:eastAsia="Times New Roman" w:hAnsi="Times New Roman" w:cs="Times New Roman"/>
          <w:sz w:val="24"/>
          <w:szCs w:val="24"/>
          <w:lang w:eastAsia="hr-HR"/>
        </w:rPr>
      </w:pPr>
    </w:p>
    <w:p w14:paraId="4BB64B70" w14:textId="77777777" w:rsidR="002578CE" w:rsidRPr="002578CE" w:rsidRDefault="002578CE" w:rsidP="002578CE">
      <w:pPr>
        <w:spacing w:after="0"/>
        <w:ind w:left="284" w:hanging="284"/>
        <w:jc w:val="both"/>
        <w:rPr>
          <w:rFonts w:ascii="Times New Roman" w:eastAsia="Times New Roman" w:hAnsi="Times New Roman" w:cs="Times New Roman"/>
          <w:sz w:val="24"/>
          <w:szCs w:val="24"/>
          <w:lang w:eastAsia="hr-HR"/>
        </w:rPr>
      </w:pPr>
    </w:p>
    <w:p w14:paraId="2B78E400" w14:textId="77777777" w:rsidR="002578CE" w:rsidRPr="002578CE" w:rsidRDefault="002578CE" w:rsidP="002578CE">
      <w:pPr>
        <w:spacing w:after="0"/>
        <w:jc w:val="both"/>
        <w:rPr>
          <w:rFonts w:ascii="Times New Roman" w:eastAsia="Times New Roman" w:hAnsi="Times New Roman" w:cs="Times New Roman"/>
          <w:sz w:val="24"/>
          <w:szCs w:val="24"/>
          <w:lang w:eastAsia="hr-HR"/>
        </w:rPr>
      </w:pPr>
    </w:p>
    <w:p w14:paraId="57CFA572" w14:textId="77777777" w:rsidR="002578CE" w:rsidRPr="002578CE" w:rsidRDefault="002578CE" w:rsidP="002578CE">
      <w:pPr>
        <w:spacing w:after="0"/>
        <w:ind w:left="5954"/>
        <w:jc w:val="center"/>
        <w:rPr>
          <w:rFonts w:ascii="Times New Roman" w:eastAsia="Times New Roman" w:hAnsi="Times New Roman" w:cs="Times New Roman"/>
          <w:b/>
          <w:sz w:val="24"/>
          <w:szCs w:val="24"/>
          <w:lang w:eastAsia="hr-HR"/>
        </w:rPr>
      </w:pPr>
      <w:r w:rsidRPr="002578CE">
        <w:rPr>
          <w:rFonts w:ascii="Times New Roman" w:eastAsia="Times New Roman" w:hAnsi="Times New Roman" w:cs="Times New Roman"/>
          <w:b/>
          <w:sz w:val="24"/>
          <w:szCs w:val="24"/>
          <w:lang w:eastAsia="hr-HR"/>
        </w:rPr>
        <w:t>Gradonačelnik</w:t>
      </w:r>
    </w:p>
    <w:p w14:paraId="540AF143" w14:textId="77777777" w:rsidR="002578CE" w:rsidRPr="002578CE" w:rsidRDefault="002578CE" w:rsidP="002578CE">
      <w:pPr>
        <w:spacing w:after="0"/>
        <w:ind w:left="5954"/>
        <w:jc w:val="center"/>
        <w:rPr>
          <w:rFonts w:ascii="Times New Roman" w:eastAsia="Times New Roman" w:hAnsi="Times New Roman" w:cs="Times New Roman"/>
          <w:lang w:eastAsia="hr-HR"/>
        </w:rPr>
      </w:pPr>
      <w:r w:rsidRPr="002578CE">
        <w:rPr>
          <w:rFonts w:ascii="Times New Roman" w:eastAsia="Times New Roman" w:hAnsi="Times New Roman" w:cs="Times New Roman"/>
          <w:sz w:val="24"/>
          <w:szCs w:val="24"/>
          <w:lang w:eastAsia="hr-HR"/>
        </w:rPr>
        <w:t>Loris</w:t>
      </w:r>
      <w:r w:rsidRPr="002578CE">
        <w:rPr>
          <w:rFonts w:ascii="Times New Roman" w:eastAsia="Times New Roman" w:hAnsi="Times New Roman" w:cs="Times New Roman"/>
          <w:lang w:eastAsia="hr-HR"/>
        </w:rPr>
        <w:t xml:space="preserve"> Peršurić</w:t>
      </w:r>
    </w:p>
    <w:p w14:paraId="205591B1" w14:textId="77777777" w:rsidR="00940943" w:rsidRDefault="00940943"/>
    <w:sectPr w:rsidR="00940943" w:rsidSect="00130E5F">
      <w:pgSz w:w="11906" w:h="16838"/>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54F"/>
    <w:multiLevelType w:val="hybridMultilevel"/>
    <w:tmpl w:val="013EE30C"/>
    <w:lvl w:ilvl="0" w:tplc="041A0017">
      <w:start w:val="1"/>
      <w:numFmt w:val="lowerLetter"/>
      <w:lvlText w:val="%1)"/>
      <w:lvlJc w:val="left"/>
      <w:pPr>
        <w:ind w:left="1284" w:hanging="360"/>
      </w:pPr>
    </w:lvl>
    <w:lvl w:ilvl="1" w:tplc="041A0019" w:tentative="1">
      <w:start w:val="1"/>
      <w:numFmt w:val="lowerLetter"/>
      <w:lvlText w:val="%2."/>
      <w:lvlJc w:val="left"/>
      <w:pPr>
        <w:ind w:left="2004" w:hanging="360"/>
      </w:pPr>
    </w:lvl>
    <w:lvl w:ilvl="2" w:tplc="041A001B" w:tentative="1">
      <w:start w:val="1"/>
      <w:numFmt w:val="lowerRoman"/>
      <w:lvlText w:val="%3."/>
      <w:lvlJc w:val="right"/>
      <w:pPr>
        <w:ind w:left="2724" w:hanging="180"/>
      </w:pPr>
    </w:lvl>
    <w:lvl w:ilvl="3" w:tplc="041A000F" w:tentative="1">
      <w:start w:val="1"/>
      <w:numFmt w:val="decimal"/>
      <w:lvlText w:val="%4."/>
      <w:lvlJc w:val="left"/>
      <w:pPr>
        <w:ind w:left="3444" w:hanging="360"/>
      </w:pPr>
    </w:lvl>
    <w:lvl w:ilvl="4" w:tplc="041A0019" w:tentative="1">
      <w:start w:val="1"/>
      <w:numFmt w:val="lowerLetter"/>
      <w:lvlText w:val="%5."/>
      <w:lvlJc w:val="left"/>
      <w:pPr>
        <w:ind w:left="4164" w:hanging="360"/>
      </w:pPr>
    </w:lvl>
    <w:lvl w:ilvl="5" w:tplc="041A001B" w:tentative="1">
      <w:start w:val="1"/>
      <w:numFmt w:val="lowerRoman"/>
      <w:lvlText w:val="%6."/>
      <w:lvlJc w:val="right"/>
      <w:pPr>
        <w:ind w:left="4884" w:hanging="180"/>
      </w:pPr>
    </w:lvl>
    <w:lvl w:ilvl="6" w:tplc="041A000F" w:tentative="1">
      <w:start w:val="1"/>
      <w:numFmt w:val="decimal"/>
      <w:lvlText w:val="%7."/>
      <w:lvlJc w:val="left"/>
      <w:pPr>
        <w:ind w:left="5604" w:hanging="360"/>
      </w:pPr>
    </w:lvl>
    <w:lvl w:ilvl="7" w:tplc="041A0019" w:tentative="1">
      <w:start w:val="1"/>
      <w:numFmt w:val="lowerLetter"/>
      <w:lvlText w:val="%8."/>
      <w:lvlJc w:val="left"/>
      <w:pPr>
        <w:ind w:left="6324" w:hanging="360"/>
      </w:pPr>
    </w:lvl>
    <w:lvl w:ilvl="8" w:tplc="041A001B" w:tentative="1">
      <w:start w:val="1"/>
      <w:numFmt w:val="lowerRoman"/>
      <w:lvlText w:val="%9."/>
      <w:lvlJc w:val="right"/>
      <w:pPr>
        <w:ind w:left="7044" w:hanging="180"/>
      </w:pPr>
    </w:lvl>
  </w:abstractNum>
  <w:abstractNum w:abstractNumId="1" w15:restartNumberingAfterBreak="0">
    <w:nsid w:val="222C2A02"/>
    <w:multiLevelType w:val="hybridMultilevel"/>
    <w:tmpl w:val="1302967C"/>
    <w:lvl w:ilvl="0" w:tplc="041A0017">
      <w:start w:val="1"/>
      <w:numFmt w:val="lowerLetter"/>
      <w:lvlText w:val="%1)"/>
      <w:lvlJc w:val="left"/>
      <w:pPr>
        <w:ind w:left="927" w:hanging="360"/>
      </w:pPr>
      <w:rPr>
        <w:rFonts w:hint="default"/>
      </w:rPr>
    </w:lvl>
    <w:lvl w:ilvl="1" w:tplc="041A0019">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2E396E15"/>
    <w:multiLevelType w:val="hybridMultilevel"/>
    <w:tmpl w:val="2C46FB98"/>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AD2184"/>
    <w:multiLevelType w:val="hybridMultilevel"/>
    <w:tmpl w:val="47F6FD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70C0A83"/>
    <w:multiLevelType w:val="hybridMultilevel"/>
    <w:tmpl w:val="F1A6250E"/>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CE"/>
    <w:rsid w:val="00047E88"/>
    <w:rsid w:val="002578CE"/>
    <w:rsid w:val="003313C4"/>
    <w:rsid w:val="0072124A"/>
    <w:rsid w:val="00940943"/>
    <w:rsid w:val="00977E0F"/>
    <w:rsid w:val="00AB63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BCF2"/>
  <w15:chartTrackingRefBased/>
  <w15:docId w15:val="{BC960E3C-4407-4D50-A509-C7CD66A2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rec.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Radolović</dc:creator>
  <cp:keywords/>
  <dc:description/>
  <cp:lastModifiedBy>Dolores Radolović</cp:lastModifiedBy>
  <cp:revision>5</cp:revision>
  <dcterms:created xsi:type="dcterms:W3CDTF">2026-08-21T08:45:00Z</dcterms:created>
  <dcterms:modified xsi:type="dcterms:W3CDTF">2026-08-21T10:45:00Z</dcterms:modified>
</cp:coreProperties>
</file>